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2422" w14:textId="3BF60A0D" w:rsidR="00837514" w:rsidRPr="00BF03D0" w:rsidRDefault="00837514">
      <w:pPr>
        <w:rPr>
          <w:rFonts w:ascii="Century Gothic" w:hAnsi="Century Gothic"/>
        </w:rPr>
      </w:pPr>
    </w:p>
    <w:p w14:paraId="5D72D724" w14:textId="3F8B182E" w:rsidR="00837514" w:rsidRPr="009F08AC" w:rsidRDefault="0008015B">
      <w:pPr>
        <w:rPr>
          <w:rFonts w:ascii="Century Gothic" w:hAnsi="Century Gothic"/>
          <w:b/>
          <w:bCs/>
          <w:sz w:val="20"/>
          <w:szCs w:val="20"/>
        </w:rPr>
      </w:pPr>
      <w:r w:rsidRPr="009F08AC">
        <w:rPr>
          <w:rFonts w:ascii="Century Gothic" w:hAnsi="Century Gothic"/>
          <w:b/>
          <w:bCs/>
          <w:sz w:val="20"/>
          <w:szCs w:val="20"/>
        </w:rPr>
        <w:t>GUIDANCE NOTES</w:t>
      </w:r>
    </w:p>
    <w:p w14:paraId="562B8516" w14:textId="201674BF" w:rsidR="0008015B" w:rsidRPr="009F08AC" w:rsidRDefault="007A2072" w:rsidP="00BF03D0">
      <w:pPr>
        <w:pStyle w:val="ListParagraph"/>
        <w:numPr>
          <w:ilvl w:val="0"/>
          <w:numId w:val="7"/>
        </w:numPr>
        <w:rPr>
          <w:rFonts w:ascii="Century Gothic" w:hAnsi="Century Gothic"/>
          <w:sz w:val="20"/>
          <w:szCs w:val="20"/>
        </w:rPr>
      </w:pPr>
      <w:r w:rsidRPr="009F08AC">
        <w:rPr>
          <w:rFonts w:ascii="Century Gothic" w:hAnsi="Century Gothic"/>
          <w:sz w:val="20"/>
          <w:szCs w:val="20"/>
        </w:rPr>
        <w:t xml:space="preserve">Where possible </w:t>
      </w:r>
      <w:r w:rsidR="0008015B" w:rsidRPr="009F08AC">
        <w:rPr>
          <w:rFonts w:ascii="Century Gothic" w:hAnsi="Century Gothic"/>
          <w:sz w:val="20"/>
          <w:szCs w:val="20"/>
        </w:rPr>
        <w:t>House Rules should be sent out in advance o</w:t>
      </w:r>
      <w:r w:rsidR="00775C46" w:rsidRPr="009F08AC">
        <w:rPr>
          <w:rFonts w:ascii="Century Gothic" w:hAnsi="Century Gothic"/>
          <w:sz w:val="20"/>
          <w:szCs w:val="20"/>
        </w:rPr>
        <w:t>f</w:t>
      </w:r>
      <w:r w:rsidR="0008015B" w:rsidRPr="009F08AC">
        <w:rPr>
          <w:rFonts w:ascii="Century Gothic" w:hAnsi="Century Gothic"/>
          <w:sz w:val="20"/>
          <w:szCs w:val="20"/>
        </w:rPr>
        <w:t xml:space="preserve"> a meeting.</w:t>
      </w:r>
    </w:p>
    <w:p w14:paraId="66CFDA03" w14:textId="57EE7D59" w:rsidR="0008015B" w:rsidRPr="009F08AC" w:rsidRDefault="0008015B" w:rsidP="00BF03D0">
      <w:pPr>
        <w:pStyle w:val="ListParagraph"/>
        <w:numPr>
          <w:ilvl w:val="0"/>
          <w:numId w:val="7"/>
        </w:numPr>
        <w:rPr>
          <w:rFonts w:ascii="Century Gothic" w:hAnsi="Century Gothic"/>
          <w:sz w:val="20"/>
          <w:szCs w:val="20"/>
        </w:rPr>
      </w:pPr>
      <w:r w:rsidRPr="009F08AC">
        <w:rPr>
          <w:rFonts w:ascii="Century Gothic" w:hAnsi="Century Gothic"/>
          <w:sz w:val="20"/>
          <w:szCs w:val="20"/>
        </w:rPr>
        <w:t xml:space="preserve">They </w:t>
      </w:r>
      <w:r w:rsidR="00BF03D0" w:rsidRPr="009F08AC">
        <w:rPr>
          <w:rFonts w:ascii="Century Gothic" w:hAnsi="Century Gothic"/>
          <w:sz w:val="20"/>
          <w:szCs w:val="20"/>
        </w:rPr>
        <w:t>must</w:t>
      </w:r>
      <w:r w:rsidRPr="009F08AC">
        <w:rPr>
          <w:rFonts w:ascii="Century Gothic" w:hAnsi="Century Gothic"/>
          <w:sz w:val="20"/>
          <w:szCs w:val="20"/>
        </w:rPr>
        <w:t xml:space="preserve"> be read out by the chair at the beginning of the meeting.</w:t>
      </w:r>
    </w:p>
    <w:p w14:paraId="16C8BA2A" w14:textId="656C8B8E" w:rsidR="0008015B" w:rsidRPr="009F08AC" w:rsidRDefault="0008015B" w:rsidP="00BF03D0">
      <w:pPr>
        <w:pStyle w:val="ListParagraph"/>
        <w:numPr>
          <w:ilvl w:val="0"/>
          <w:numId w:val="7"/>
        </w:numPr>
        <w:rPr>
          <w:rFonts w:ascii="Century Gothic" w:hAnsi="Century Gothic"/>
          <w:sz w:val="20"/>
          <w:szCs w:val="20"/>
        </w:rPr>
      </w:pPr>
      <w:r w:rsidRPr="009F08AC">
        <w:rPr>
          <w:rFonts w:ascii="Century Gothic" w:hAnsi="Century Gothic"/>
          <w:sz w:val="20"/>
          <w:szCs w:val="20"/>
        </w:rPr>
        <w:t>An opportunity must be given to all attendees to ask for clarification on any of the points.</w:t>
      </w:r>
    </w:p>
    <w:p w14:paraId="7ABB5C90" w14:textId="77777777" w:rsidR="0008015B" w:rsidRPr="009F08AC" w:rsidRDefault="0008015B" w:rsidP="00BF03D0">
      <w:pPr>
        <w:pStyle w:val="ListParagraph"/>
        <w:numPr>
          <w:ilvl w:val="0"/>
          <w:numId w:val="7"/>
        </w:numPr>
        <w:rPr>
          <w:rFonts w:ascii="Century Gothic" w:hAnsi="Century Gothic"/>
          <w:sz w:val="20"/>
          <w:szCs w:val="20"/>
        </w:rPr>
      </w:pPr>
      <w:r w:rsidRPr="009F08AC">
        <w:rPr>
          <w:rFonts w:ascii="Century Gothic" w:hAnsi="Century Gothic"/>
          <w:sz w:val="20"/>
          <w:szCs w:val="20"/>
        </w:rPr>
        <w:t>In the event of a meeting being filmed</w:t>
      </w:r>
    </w:p>
    <w:p w14:paraId="0D251EAB" w14:textId="535020CC" w:rsidR="0008015B" w:rsidRPr="009F08AC" w:rsidRDefault="0008015B" w:rsidP="00BF03D0">
      <w:pPr>
        <w:pStyle w:val="ListParagraph"/>
        <w:numPr>
          <w:ilvl w:val="1"/>
          <w:numId w:val="7"/>
        </w:numPr>
        <w:rPr>
          <w:rFonts w:ascii="Century Gothic" w:hAnsi="Century Gothic"/>
          <w:sz w:val="20"/>
          <w:szCs w:val="20"/>
        </w:rPr>
      </w:pPr>
      <w:r w:rsidRPr="009F08AC">
        <w:rPr>
          <w:rFonts w:ascii="Century Gothic" w:hAnsi="Century Gothic"/>
          <w:sz w:val="20"/>
          <w:szCs w:val="20"/>
        </w:rPr>
        <w:t>This must be declared at the beginning of the meeting</w:t>
      </w:r>
      <w:r w:rsidR="00B13E5D" w:rsidRPr="009F08AC">
        <w:rPr>
          <w:rFonts w:ascii="Century Gothic" w:hAnsi="Century Gothic"/>
          <w:sz w:val="20"/>
          <w:szCs w:val="20"/>
        </w:rPr>
        <w:t xml:space="preserve"> and where possible included on any advertisement for the event.</w:t>
      </w:r>
    </w:p>
    <w:p w14:paraId="5A43B1CD" w14:textId="5A8F3903" w:rsidR="00B13E5D" w:rsidRPr="009F08AC" w:rsidRDefault="0008015B" w:rsidP="00BF03D0">
      <w:pPr>
        <w:pStyle w:val="ListParagraph"/>
        <w:numPr>
          <w:ilvl w:val="1"/>
          <w:numId w:val="7"/>
        </w:numPr>
        <w:rPr>
          <w:rFonts w:ascii="Century Gothic" w:hAnsi="Century Gothic"/>
          <w:sz w:val="20"/>
          <w:szCs w:val="20"/>
        </w:rPr>
      </w:pPr>
      <w:r w:rsidRPr="009F08AC">
        <w:rPr>
          <w:rFonts w:ascii="Century Gothic" w:hAnsi="Century Gothic"/>
          <w:sz w:val="20"/>
          <w:szCs w:val="20"/>
        </w:rPr>
        <w:t>In the case of attendees participating via zoom</w:t>
      </w:r>
      <w:r w:rsidR="00B13E5D" w:rsidRPr="009F08AC">
        <w:rPr>
          <w:rFonts w:ascii="Century Gothic" w:hAnsi="Century Gothic"/>
          <w:sz w:val="20"/>
          <w:szCs w:val="20"/>
        </w:rPr>
        <w:t>;</w:t>
      </w:r>
    </w:p>
    <w:p w14:paraId="43843611" w14:textId="204C90BA" w:rsidR="0008015B" w:rsidRPr="009F08AC" w:rsidRDefault="00B13E5D" w:rsidP="00BF03D0">
      <w:pPr>
        <w:pStyle w:val="ListParagraph"/>
        <w:numPr>
          <w:ilvl w:val="2"/>
          <w:numId w:val="7"/>
        </w:numPr>
        <w:rPr>
          <w:rFonts w:ascii="Century Gothic" w:hAnsi="Century Gothic"/>
          <w:sz w:val="20"/>
          <w:szCs w:val="20"/>
        </w:rPr>
      </w:pPr>
      <w:r w:rsidRPr="009F08AC">
        <w:rPr>
          <w:rFonts w:ascii="Century Gothic" w:hAnsi="Century Gothic"/>
          <w:sz w:val="20"/>
          <w:szCs w:val="20"/>
        </w:rPr>
        <w:t>All attendees</w:t>
      </w:r>
      <w:r w:rsidR="0008015B" w:rsidRPr="009F08AC">
        <w:rPr>
          <w:rFonts w:ascii="Century Gothic" w:hAnsi="Century Gothic"/>
          <w:sz w:val="20"/>
          <w:szCs w:val="20"/>
        </w:rPr>
        <w:t xml:space="preserve"> must be given the opportunity to turn off cameras prior to filming beginning. </w:t>
      </w:r>
    </w:p>
    <w:p w14:paraId="1032BC3A" w14:textId="44070A4D" w:rsidR="0008015B" w:rsidRPr="009F08AC" w:rsidRDefault="00B13E5D" w:rsidP="00BF03D0">
      <w:pPr>
        <w:pStyle w:val="ListParagraph"/>
        <w:numPr>
          <w:ilvl w:val="2"/>
          <w:numId w:val="7"/>
        </w:numPr>
        <w:rPr>
          <w:rFonts w:ascii="Century Gothic" w:hAnsi="Century Gothic"/>
          <w:sz w:val="20"/>
          <w:szCs w:val="20"/>
        </w:rPr>
      </w:pPr>
      <w:r w:rsidRPr="009F08AC">
        <w:rPr>
          <w:rFonts w:ascii="Century Gothic" w:hAnsi="Century Gothic"/>
          <w:sz w:val="20"/>
          <w:szCs w:val="20"/>
        </w:rPr>
        <w:t>A</w:t>
      </w:r>
      <w:r w:rsidR="0008015B" w:rsidRPr="009F08AC">
        <w:rPr>
          <w:rFonts w:ascii="Century Gothic" w:hAnsi="Century Gothic"/>
          <w:sz w:val="20"/>
          <w:szCs w:val="20"/>
        </w:rPr>
        <w:t xml:space="preserve"> message should be posted in the chat to explain that the session is being filmed</w:t>
      </w:r>
      <w:r w:rsidRPr="009F08AC">
        <w:rPr>
          <w:rFonts w:ascii="Century Gothic" w:hAnsi="Century Gothic"/>
          <w:sz w:val="20"/>
          <w:szCs w:val="20"/>
        </w:rPr>
        <w:t xml:space="preserve"> for those who arrive late.</w:t>
      </w:r>
    </w:p>
    <w:p w14:paraId="5D22FDCB" w14:textId="438AFBEF" w:rsidR="00B13E5D" w:rsidRPr="009F08AC" w:rsidRDefault="00B13E5D" w:rsidP="00BF03D0">
      <w:pPr>
        <w:pStyle w:val="ListParagraph"/>
        <w:numPr>
          <w:ilvl w:val="1"/>
          <w:numId w:val="7"/>
        </w:numPr>
        <w:rPr>
          <w:rFonts w:ascii="Century Gothic" w:hAnsi="Century Gothic"/>
          <w:sz w:val="20"/>
          <w:szCs w:val="20"/>
        </w:rPr>
      </w:pPr>
      <w:r w:rsidRPr="009F08AC">
        <w:rPr>
          <w:rFonts w:ascii="Century Gothic" w:hAnsi="Century Gothic"/>
          <w:sz w:val="20"/>
          <w:szCs w:val="20"/>
        </w:rPr>
        <w:t>In the case of attendees participating in person;</w:t>
      </w:r>
    </w:p>
    <w:p w14:paraId="680CF658" w14:textId="32712EE6" w:rsidR="00B13E5D" w:rsidRPr="009F08AC" w:rsidRDefault="00B13E5D" w:rsidP="00BF03D0">
      <w:pPr>
        <w:pStyle w:val="ListParagraph"/>
        <w:numPr>
          <w:ilvl w:val="2"/>
          <w:numId w:val="7"/>
        </w:numPr>
        <w:rPr>
          <w:rFonts w:ascii="Century Gothic" w:hAnsi="Century Gothic"/>
          <w:sz w:val="20"/>
          <w:szCs w:val="20"/>
        </w:rPr>
      </w:pPr>
      <w:r w:rsidRPr="009F08AC">
        <w:rPr>
          <w:rFonts w:ascii="Century Gothic" w:hAnsi="Century Gothic"/>
          <w:sz w:val="20"/>
          <w:szCs w:val="20"/>
        </w:rPr>
        <w:t>An area must be provided for those who do not wish to be captured on film but are still able to participate with the event.</w:t>
      </w:r>
    </w:p>
    <w:p w14:paraId="78CFF148" w14:textId="521A76EA" w:rsidR="00B13E5D" w:rsidRPr="009F08AC" w:rsidRDefault="00B13E5D" w:rsidP="00BF03D0">
      <w:pPr>
        <w:pStyle w:val="ListParagraph"/>
        <w:numPr>
          <w:ilvl w:val="2"/>
          <w:numId w:val="7"/>
        </w:numPr>
        <w:rPr>
          <w:rFonts w:ascii="Century Gothic" w:hAnsi="Century Gothic"/>
          <w:sz w:val="20"/>
          <w:szCs w:val="20"/>
        </w:rPr>
      </w:pPr>
      <w:r w:rsidRPr="009F08AC">
        <w:rPr>
          <w:rFonts w:ascii="Century Gothic" w:hAnsi="Century Gothic"/>
          <w:sz w:val="20"/>
          <w:szCs w:val="20"/>
        </w:rPr>
        <w:t>A sign should be placed on the door to inform attendees that filming is taking place and that there is an area available to those who do not wish to be on film.</w:t>
      </w:r>
    </w:p>
    <w:p w14:paraId="5C50C360" w14:textId="79AE3A7D" w:rsidR="00BF03D0" w:rsidRPr="009F08AC" w:rsidRDefault="00BF03D0" w:rsidP="00BF03D0">
      <w:pPr>
        <w:pStyle w:val="ListParagraph"/>
        <w:numPr>
          <w:ilvl w:val="0"/>
          <w:numId w:val="7"/>
        </w:numPr>
        <w:rPr>
          <w:rFonts w:ascii="Century Gothic" w:hAnsi="Century Gothic"/>
          <w:sz w:val="20"/>
          <w:szCs w:val="20"/>
        </w:rPr>
      </w:pPr>
      <w:r w:rsidRPr="009F08AC">
        <w:rPr>
          <w:rFonts w:ascii="Century Gothic" w:hAnsi="Century Gothic"/>
          <w:sz w:val="20"/>
          <w:szCs w:val="20"/>
        </w:rPr>
        <w:t>Trigger Warnings</w:t>
      </w:r>
    </w:p>
    <w:p w14:paraId="2C06D2EF" w14:textId="57374BED" w:rsidR="00BF03D0" w:rsidRPr="009F08AC" w:rsidRDefault="00BF03D0" w:rsidP="00BF03D0">
      <w:pPr>
        <w:pStyle w:val="ListParagraph"/>
        <w:numPr>
          <w:ilvl w:val="1"/>
          <w:numId w:val="7"/>
        </w:numPr>
        <w:rPr>
          <w:rFonts w:ascii="Century Gothic" w:hAnsi="Century Gothic"/>
          <w:sz w:val="20"/>
          <w:szCs w:val="20"/>
        </w:rPr>
      </w:pPr>
      <w:r w:rsidRPr="009F08AC">
        <w:rPr>
          <w:rFonts w:ascii="Century Gothic" w:hAnsi="Century Gothic"/>
          <w:sz w:val="20"/>
          <w:szCs w:val="20"/>
        </w:rPr>
        <w:t xml:space="preserve">If the content of the event </w:t>
      </w:r>
      <w:r w:rsidR="00D550A8" w:rsidRPr="009F08AC">
        <w:rPr>
          <w:rFonts w:ascii="Century Gothic" w:hAnsi="Century Gothic"/>
          <w:sz w:val="20"/>
          <w:szCs w:val="20"/>
        </w:rPr>
        <w:t>is likely to discuss topics that you may reasonably assume</w:t>
      </w:r>
      <w:r w:rsidR="00043992" w:rsidRPr="009F08AC">
        <w:rPr>
          <w:rFonts w:ascii="Century Gothic" w:hAnsi="Century Gothic"/>
          <w:sz w:val="20"/>
          <w:szCs w:val="20"/>
        </w:rPr>
        <w:t xml:space="preserve"> could trigger someone please include a trigger warning.</w:t>
      </w:r>
    </w:p>
    <w:p w14:paraId="7F68ABEB" w14:textId="6505C8BB" w:rsidR="00043992" w:rsidRPr="009F08AC" w:rsidRDefault="00043992" w:rsidP="00BF03D0">
      <w:pPr>
        <w:pStyle w:val="ListParagraph"/>
        <w:numPr>
          <w:ilvl w:val="1"/>
          <w:numId w:val="7"/>
        </w:numPr>
        <w:rPr>
          <w:rFonts w:ascii="Century Gothic" w:hAnsi="Century Gothic"/>
          <w:sz w:val="20"/>
          <w:szCs w:val="20"/>
        </w:rPr>
      </w:pPr>
      <w:r w:rsidRPr="009F08AC">
        <w:rPr>
          <w:rFonts w:ascii="Century Gothic" w:hAnsi="Century Gothic"/>
          <w:sz w:val="20"/>
          <w:szCs w:val="20"/>
        </w:rPr>
        <w:t>Please ensure that attendees are aware that they can leave the room at any point if they feel the need to.</w:t>
      </w:r>
    </w:p>
    <w:p w14:paraId="29F299D5" w14:textId="5D999FBB" w:rsidR="00852732" w:rsidRPr="009F08AC" w:rsidRDefault="00852732" w:rsidP="00BF03D0">
      <w:pPr>
        <w:pStyle w:val="ListParagraph"/>
        <w:numPr>
          <w:ilvl w:val="1"/>
          <w:numId w:val="7"/>
        </w:numPr>
        <w:rPr>
          <w:rFonts w:ascii="Century Gothic" w:hAnsi="Century Gothic"/>
          <w:sz w:val="20"/>
          <w:szCs w:val="20"/>
        </w:rPr>
      </w:pPr>
      <w:r w:rsidRPr="009F08AC">
        <w:rPr>
          <w:rFonts w:ascii="Century Gothic" w:hAnsi="Century Gothic"/>
          <w:sz w:val="20"/>
          <w:szCs w:val="20"/>
        </w:rPr>
        <w:t>In the case that there is content that is likely to trigger an attendee, please ensure that the following support information is made available</w:t>
      </w:r>
      <w:r w:rsidR="00437860" w:rsidRPr="009F08AC">
        <w:rPr>
          <w:rFonts w:ascii="Century Gothic" w:hAnsi="Century Gothic"/>
          <w:sz w:val="20"/>
          <w:szCs w:val="20"/>
        </w:rPr>
        <w:t xml:space="preserve"> and easily accessible</w:t>
      </w:r>
      <w:r w:rsidRPr="009F08AC">
        <w:rPr>
          <w:rFonts w:ascii="Century Gothic" w:hAnsi="Century Gothic"/>
          <w:sz w:val="20"/>
          <w:szCs w:val="20"/>
        </w:rPr>
        <w:t xml:space="preserve"> </w:t>
      </w:r>
      <w:r w:rsidR="00437860" w:rsidRPr="009F08AC">
        <w:rPr>
          <w:rFonts w:ascii="Century Gothic" w:hAnsi="Century Gothic"/>
          <w:sz w:val="20"/>
          <w:szCs w:val="20"/>
        </w:rPr>
        <w:t xml:space="preserve">at the event. </w:t>
      </w:r>
    </w:p>
    <w:p w14:paraId="6991A3AB" w14:textId="447DECE7" w:rsidR="00437860" w:rsidRPr="009F08AC" w:rsidRDefault="00C9563C" w:rsidP="00437860">
      <w:pPr>
        <w:pStyle w:val="ListParagraph"/>
        <w:numPr>
          <w:ilvl w:val="2"/>
          <w:numId w:val="7"/>
        </w:numPr>
        <w:rPr>
          <w:rFonts w:ascii="Century Gothic" w:hAnsi="Century Gothic"/>
          <w:sz w:val="20"/>
          <w:szCs w:val="20"/>
        </w:rPr>
      </w:pPr>
      <w:r w:rsidRPr="009F08AC">
        <w:rPr>
          <w:rFonts w:ascii="Century Gothic" w:hAnsi="Century Gothic"/>
          <w:sz w:val="20"/>
          <w:szCs w:val="20"/>
        </w:rPr>
        <w:t>The Student Wellbeing and Inclusivity Service (SWIS)</w:t>
      </w:r>
    </w:p>
    <w:p w14:paraId="2DF62586" w14:textId="34777092" w:rsidR="00AD1776" w:rsidRPr="009F08AC" w:rsidRDefault="00AD1776" w:rsidP="00AD1776">
      <w:pPr>
        <w:pStyle w:val="ListParagraph"/>
        <w:numPr>
          <w:ilvl w:val="3"/>
          <w:numId w:val="7"/>
        </w:numPr>
        <w:rPr>
          <w:rFonts w:ascii="Century Gothic" w:hAnsi="Century Gothic"/>
          <w:sz w:val="20"/>
          <w:szCs w:val="20"/>
        </w:rPr>
      </w:pPr>
      <w:hyperlink r:id="rId10" w:history="1">
        <w:r w:rsidRPr="009F08AC">
          <w:rPr>
            <w:rStyle w:val="Hyperlink"/>
            <w:rFonts w:ascii="Century Gothic" w:hAnsi="Century Gothic"/>
            <w:sz w:val="20"/>
            <w:szCs w:val="20"/>
          </w:rPr>
          <w:t>Wellbeing@essex.ac.uk</w:t>
        </w:r>
      </w:hyperlink>
    </w:p>
    <w:p w14:paraId="31E076B2" w14:textId="46000E0D" w:rsidR="00AD1776" w:rsidRPr="009F08AC" w:rsidRDefault="00AD1776" w:rsidP="00AD1776">
      <w:pPr>
        <w:pStyle w:val="ListParagraph"/>
        <w:numPr>
          <w:ilvl w:val="3"/>
          <w:numId w:val="7"/>
        </w:numPr>
        <w:rPr>
          <w:rFonts w:ascii="Century Gothic" w:hAnsi="Century Gothic"/>
          <w:sz w:val="20"/>
          <w:szCs w:val="20"/>
        </w:rPr>
      </w:pPr>
      <w:r w:rsidRPr="009F08AC">
        <w:rPr>
          <w:rFonts w:ascii="Century Gothic" w:hAnsi="Century Gothic"/>
          <w:sz w:val="20"/>
          <w:szCs w:val="20"/>
        </w:rPr>
        <w:t>01206 873133</w:t>
      </w:r>
    </w:p>
    <w:p w14:paraId="0B27EA5C" w14:textId="31B660BE" w:rsidR="00286FDA" w:rsidRPr="009F08AC" w:rsidRDefault="00286FDA" w:rsidP="00286FDA">
      <w:pPr>
        <w:pStyle w:val="ListParagraph"/>
        <w:numPr>
          <w:ilvl w:val="2"/>
          <w:numId w:val="7"/>
        </w:numPr>
        <w:rPr>
          <w:rFonts w:ascii="Century Gothic" w:hAnsi="Century Gothic"/>
          <w:sz w:val="20"/>
          <w:szCs w:val="20"/>
        </w:rPr>
      </w:pPr>
      <w:r w:rsidRPr="009F08AC">
        <w:rPr>
          <w:rFonts w:ascii="Century Gothic" w:hAnsi="Century Gothic"/>
          <w:sz w:val="20"/>
          <w:szCs w:val="20"/>
        </w:rPr>
        <w:t>SU Advice</w:t>
      </w:r>
    </w:p>
    <w:p w14:paraId="3CAA2287" w14:textId="3933F99F" w:rsidR="00286FDA" w:rsidRPr="009F08AC" w:rsidRDefault="008D4586" w:rsidP="00286FDA">
      <w:pPr>
        <w:pStyle w:val="ListParagraph"/>
        <w:numPr>
          <w:ilvl w:val="3"/>
          <w:numId w:val="7"/>
        </w:numPr>
        <w:rPr>
          <w:rFonts w:ascii="Century Gothic" w:hAnsi="Century Gothic"/>
          <w:sz w:val="20"/>
          <w:szCs w:val="20"/>
        </w:rPr>
      </w:pPr>
      <w:hyperlink r:id="rId11" w:history="1">
        <w:r w:rsidRPr="009F08AC">
          <w:rPr>
            <w:rStyle w:val="Hyperlink"/>
            <w:rFonts w:ascii="Century Gothic" w:hAnsi="Century Gothic"/>
            <w:sz w:val="20"/>
            <w:szCs w:val="20"/>
          </w:rPr>
          <w:t>SUAdvice@essex.ac.uk</w:t>
        </w:r>
      </w:hyperlink>
    </w:p>
    <w:p w14:paraId="5941FAC2" w14:textId="04B3CC66" w:rsidR="008D4586" w:rsidRPr="009F08AC" w:rsidRDefault="008D4586" w:rsidP="00286FDA">
      <w:pPr>
        <w:pStyle w:val="ListParagraph"/>
        <w:numPr>
          <w:ilvl w:val="3"/>
          <w:numId w:val="7"/>
        </w:numPr>
        <w:rPr>
          <w:rFonts w:ascii="Century Gothic" w:hAnsi="Century Gothic"/>
          <w:sz w:val="20"/>
          <w:szCs w:val="20"/>
        </w:rPr>
      </w:pPr>
      <w:r w:rsidRPr="009F08AC">
        <w:rPr>
          <w:rFonts w:ascii="Century Gothic" w:hAnsi="Century Gothic"/>
          <w:sz w:val="20"/>
          <w:szCs w:val="20"/>
        </w:rPr>
        <w:t>01206 863211</w:t>
      </w:r>
    </w:p>
    <w:p w14:paraId="00B52293" w14:textId="0D890C68" w:rsidR="008D4586" w:rsidRPr="009F08AC" w:rsidRDefault="000B5C76" w:rsidP="008D4586">
      <w:pPr>
        <w:pStyle w:val="ListParagraph"/>
        <w:numPr>
          <w:ilvl w:val="2"/>
          <w:numId w:val="7"/>
        </w:numPr>
        <w:rPr>
          <w:rFonts w:ascii="Century Gothic" w:hAnsi="Century Gothic"/>
          <w:sz w:val="20"/>
          <w:szCs w:val="20"/>
        </w:rPr>
      </w:pPr>
      <w:r w:rsidRPr="009F08AC">
        <w:rPr>
          <w:rFonts w:ascii="Century Gothic" w:hAnsi="Century Gothic"/>
          <w:sz w:val="20"/>
          <w:szCs w:val="20"/>
        </w:rPr>
        <w:t>If out of hours service is required</w:t>
      </w:r>
    </w:p>
    <w:p w14:paraId="5DADB1FE" w14:textId="24DEE4A4" w:rsidR="000B5C76" w:rsidRPr="009F08AC" w:rsidRDefault="000B5C76" w:rsidP="000B5C76">
      <w:pPr>
        <w:pStyle w:val="ListParagraph"/>
        <w:numPr>
          <w:ilvl w:val="3"/>
          <w:numId w:val="7"/>
        </w:numPr>
        <w:rPr>
          <w:rFonts w:ascii="Century Gothic" w:hAnsi="Century Gothic"/>
          <w:sz w:val="20"/>
          <w:szCs w:val="20"/>
        </w:rPr>
      </w:pPr>
      <w:r w:rsidRPr="009F08AC">
        <w:rPr>
          <w:rFonts w:ascii="Century Gothic" w:hAnsi="Century Gothic"/>
          <w:sz w:val="20"/>
          <w:szCs w:val="20"/>
        </w:rPr>
        <w:t xml:space="preserve">Student Wellbeing Support Line: A 24-hour phone like for University of Essex students, provided by </w:t>
      </w:r>
      <w:proofErr w:type="spellStart"/>
      <w:r w:rsidRPr="009F08AC">
        <w:rPr>
          <w:rFonts w:ascii="Century Gothic" w:hAnsi="Century Gothic"/>
          <w:sz w:val="20"/>
          <w:szCs w:val="20"/>
        </w:rPr>
        <w:t>Validium</w:t>
      </w:r>
      <w:proofErr w:type="spellEnd"/>
      <w:r w:rsidRPr="009F08AC">
        <w:rPr>
          <w:rFonts w:ascii="Century Gothic" w:hAnsi="Century Gothic"/>
          <w:sz w:val="20"/>
          <w:szCs w:val="20"/>
        </w:rPr>
        <w:t>. The number is 0800 970 5020 (outside UK: +44 141 271 7168)</w:t>
      </w:r>
    </w:p>
    <w:p w14:paraId="3A8EF8AA" w14:textId="3D8B5DE0" w:rsidR="00BF03D0" w:rsidRDefault="00AF3309" w:rsidP="00BF03D0">
      <w:pPr>
        <w:pStyle w:val="ListParagraph"/>
        <w:numPr>
          <w:ilvl w:val="3"/>
          <w:numId w:val="7"/>
        </w:numPr>
        <w:rPr>
          <w:rFonts w:ascii="Century Gothic" w:hAnsi="Century Gothic"/>
          <w:sz w:val="20"/>
          <w:szCs w:val="20"/>
        </w:rPr>
      </w:pPr>
      <w:r w:rsidRPr="009F08AC">
        <w:rPr>
          <w:rFonts w:ascii="Century Gothic" w:hAnsi="Century Gothic"/>
          <w:sz w:val="20"/>
          <w:szCs w:val="20"/>
        </w:rPr>
        <w:t>Student Space is an online mental health support service provided by Student Minds, available every day, 4-11pm (or 24 hour support via text message).</w:t>
      </w:r>
      <w:r w:rsidR="00775C46" w:rsidRPr="009F08AC">
        <w:rPr>
          <w:rFonts w:ascii="Century Gothic" w:hAnsi="Century Gothic"/>
          <w:sz w:val="20"/>
          <w:szCs w:val="20"/>
        </w:rPr>
        <w:t xml:space="preserve"> </w:t>
      </w:r>
      <w:hyperlink r:id="rId12" w:history="1">
        <w:r w:rsidR="009F08AC" w:rsidRPr="00A139EE">
          <w:rPr>
            <w:rStyle w:val="Hyperlink"/>
            <w:rFonts w:ascii="Century Gothic" w:hAnsi="Century Gothic"/>
            <w:sz w:val="20"/>
            <w:szCs w:val="20"/>
          </w:rPr>
          <w:t>www.studentspace.org.uk</w:t>
        </w:r>
      </w:hyperlink>
    </w:p>
    <w:p w14:paraId="5A35BF6B" w14:textId="4597FBC0" w:rsidR="009F08AC" w:rsidRDefault="00D27E1C" w:rsidP="00471043">
      <w:pPr>
        <w:pStyle w:val="ListParagraph"/>
        <w:numPr>
          <w:ilvl w:val="0"/>
          <w:numId w:val="7"/>
        </w:numPr>
        <w:rPr>
          <w:rFonts w:ascii="Century Gothic" w:hAnsi="Century Gothic"/>
          <w:sz w:val="20"/>
          <w:szCs w:val="20"/>
        </w:rPr>
      </w:pPr>
      <w:r>
        <w:rPr>
          <w:rFonts w:ascii="Century Gothic" w:hAnsi="Century Gothic"/>
          <w:sz w:val="20"/>
          <w:szCs w:val="20"/>
        </w:rPr>
        <w:t>In the</w:t>
      </w:r>
      <w:r w:rsidR="00471043">
        <w:rPr>
          <w:rFonts w:ascii="Century Gothic" w:hAnsi="Century Gothic"/>
          <w:sz w:val="20"/>
          <w:szCs w:val="20"/>
        </w:rPr>
        <w:t xml:space="preserve"> event</w:t>
      </w:r>
      <w:r>
        <w:rPr>
          <w:rFonts w:ascii="Century Gothic" w:hAnsi="Century Gothic"/>
          <w:sz w:val="20"/>
          <w:szCs w:val="20"/>
        </w:rPr>
        <w:t xml:space="preserve"> an</w:t>
      </w:r>
      <w:r w:rsidR="00471043">
        <w:rPr>
          <w:rFonts w:ascii="Century Gothic" w:hAnsi="Century Gothic"/>
          <w:sz w:val="20"/>
          <w:szCs w:val="20"/>
        </w:rPr>
        <w:t xml:space="preserve"> attendee </w:t>
      </w:r>
      <w:r>
        <w:rPr>
          <w:rFonts w:ascii="Century Gothic" w:hAnsi="Century Gothic"/>
          <w:sz w:val="20"/>
          <w:szCs w:val="20"/>
        </w:rPr>
        <w:t xml:space="preserve">receives a final strike and is asked to leave the meeting but refuses to leave, please contact the University </w:t>
      </w:r>
      <w:r w:rsidR="006037B0">
        <w:rPr>
          <w:rFonts w:ascii="Century Gothic" w:hAnsi="Century Gothic"/>
          <w:sz w:val="20"/>
          <w:szCs w:val="20"/>
        </w:rPr>
        <w:t xml:space="preserve">patrol </w:t>
      </w:r>
      <w:r>
        <w:rPr>
          <w:rFonts w:ascii="Century Gothic" w:hAnsi="Century Gothic"/>
          <w:sz w:val="20"/>
          <w:szCs w:val="20"/>
        </w:rPr>
        <w:t xml:space="preserve">team by calling </w:t>
      </w:r>
      <w:r w:rsidR="00CA59BD">
        <w:rPr>
          <w:rFonts w:ascii="Century Gothic" w:hAnsi="Century Gothic"/>
          <w:sz w:val="20"/>
          <w:szCs w:val="20"/>
        </w:rPr>
        <w:t xml:space="preserve">01206 873148 or sending someone to get them from the information centre on square 3. </w:t>
      </w:r>
    </w:p>
    <w:p w14:paraId="72A1D7F4" w14:textId="45E6985D" w:rsidR="00CA59BD" w:rsidRDefault="00CA59BD" w:rsidP="00CA59BD">
      <w:pPr>
        <w:pStyle w:val="ListParagraph"/>
        <w:rPr>
          <w:rFonts w:ascii="Century Gothic" w:hAnsi="Century Gothic"/>
          <w:sz w:val="20"/>
          <w:szCs w:val="20"/>
        </w:rPr>
      </w:pPr>
    </w:p>
    <w:p w14:paraId="3A6FF0D7" w14:textId="77777777" w:rsidR="00CA59BD" w:rsidRPr="009F08AC" w:rsidRDefault="00CA59BD" w:rsidP="00CA59BD">
      <w:pPr>
        <w:pStyle w:val="ListParagraph"/>
        <w:rPr>
          <w:rFonts w:ascii="Century Gothic" w:hAnsi="Century Gothic"/>
          <w:sz w:val="20"/>
          <w:szCs w:val="20"/>
        </w:rPr>
      </w:pPr>
    </w:p>
    <w:p w14:paraId="044AA62C" w14:textId="7B40A101" w:rsidR="00887BFF" w:rsidRDefault="00487A82" w:rsidP="00BF03D0">
      <w:pPr>
        <w:jc w:val="center"/>
        <w:rPr>
          <w:rFonts w:ascii="Century Gothic" w:hAnsi="Century Gothic"/>
          <w:b/>
          <w:bCs/>
        </w:rPr>
      </w:pPr>
      <w:r w:rsidRPr="00BF03D0">
        <w:rPr>
          <w:rFonts w:ascii="Century Gothic" w:hAnsi="Century Gothic"/>
          <w:b/>
          <w:bCs/>
        </w:rPr>
        <w:lastRenderedPageBreak/>
        <w:t xml:space="preserve">Please remove sections of these House Rules that are not relevant to what is stated </w:t>
      </w:r>
      <w:r w:rsidR="00CA59BD">
        <w:rPr>
          <w:rFonts w:ascii="Century Gothic" w:hAnsi="Century Gothic"/>
          <w:b/>
          <w:bCs/>
        </w:rPr>
        <w:t>below</w:t>
      </w:r>
      <w:r w:rsidRPr="00BF03D0">
        <w:rPr>
          <w:rFonts w:ascii="Century Gothic" w:hAnsi="Century Gothic"/>
          <w:b/>
          <w:bCs/>
        </w:rPr>
        <w:t>. You can have multiple set of House Rules, for different things.</w:t>
      </w:r>
      <w:r>
        <w:rPr>
          <w:rFonts w:ascii="Century Gothic" w:hAnsi="Century Gothic"/>
          <w:b/>
          <w:bCs/>
        </w:rPr>
        <w:t xml:space="preserve"> If you need support to update these please contact the SU Student Activities Team </w:t>
      </w:r>
      <w:hyperlink r:id="rId13" w:history="1">
        <w:r w:rsidR="00887BFF" w:rsidRPr="00A139EE">
          <w:rPr>
            <w:rStyle w:val="Hyperlink"/>
            <w:rFonts w:ascii="Century Gothic" w:hAnsi="Century Gothic"/>
            <w:b/>
            <w:bCs/>
          </w:rPr>
          <w:t>susocs@essex.ac.uk</w:t>
        </w:r>
      </w:hyperlink>
      <w:r>
        <w:rPr>
          <w:rFonts w:ascii="Century Gothic" w:hAnsi="Century Gothic"/>
          <w:b/>
          <w:bCs/>
        </w:rPr>
        <w:t>.</w:t>
      </w:r>
    </w:p>
    <w:p w14:paraId="5D089D30" w14:textId="73E71CD9" w:rsidR="00BF03D0" w:rsidRPr="00BF03D0" w:rsidRDefault="00BF03D0" w:rsidP="00BF03D0">
      <w:pPr>
        <w:jc w:val="center"/>
        <w:rPr>
          <w:rFonts w:ascii="Century Gothic" w:hAnsi="Century Gothic"/>
          <w:b/>
          <w:bCs/>
        </w:rPr>
      </w:pPr>
      <w:r w:rsidRPr="00BF03D0">
        <w:rPr>
          <w:rFonts w:ascii="Century Gothic" w:hAnsi="Century Gothic"/>
          <w:b/>
          <w:bCs/>
        </w:rPr>
        <w:t>HOUSE RULES</w:t>
      </w:r>
    </w:p>
    <w:p w14:paraId="705BB419" w14:textId="77777777" w:rsidR="00487A82" w:rsidRDefault="00487A82">
      <w:pPr>
        <w:rPr>
          <w:rFonts w:ascii="Century Gothic" w:hAnsi="Century Gothic"/>
        </w:rPr>
      </w:pPr>
    </w:p>
    <w:p w14:paraId="07827C00" w14:textId="7BCBB7C1" w:rsidR="00837514" w:rsidRPr="00BF03D0" w:rsidRDefault="00837514">
      <w:pPr>
        <w:rPr>
          <w:rFonts w:ascii="Century Gothic" w:hAnsi="Century Gothic"/>
        </w:rPr>
      </w:pPr>
      <w:r w:rsidRPr="00BF03D0">
        <w:rPr>
          <w:rFonts w:ascii="Century Gothic" w:hAnsi="Century Gothic"/>
        </w:rPr>
        <w:t xml:space="preserve">The following house rules apply to …………………………………………………………. </w:t>
      </w:r>
      <w:r w:rsidR="003D556E" w:rsidRPr="00BF03D0">
        <w:rPr>
          <w:rFonts w:ascii="Century Gothic" w:hAnsi="Century Gothic"/>
        </w:rPr>
        <w:t xml:space="preserve"> </w:t>
      </w:r>
      <w:r w:rsidRPr="00BF03D0">
        <w:rPr>
          <w:rFonts w:ascii="Century Gothic" w:hAnsi="Century Gothic"/>
        </w:rPr>
        <w:t xml:space="preserve">(e.g. event, executive team, conduct of members etc) </w:t>
      </w:r>
      <w:r w:rsidR="003D556E" w:rsidRPr="00BF03D0">
        <w:rPr>
          <w:rFonts w:ascii="Century Gothic" w:hAnsi="Century Gothic"/>
        </w:rPr>
        <w:t xml:space="preserve">for the ……………………………….. society </w:t>
      </w:r>
      <w:r w:rsidRPr="00BF03D0">
        <w:rPr>
          <w:rFonts w:ascii="Century Gothic" w:hAnsi="Century Gothic"/>
        </w:rPr>
        <w:t xml:space="preserve">and are effect from </w:t>
      </w:r>
      <w:r w:rsidRPr="00BF03D0">
        <w:rPr>
          <w:rFonts w:ascii="Century Gothic" w:hAnsi="Century Gothic"/>
          <w:b/>
          <w:bCs/>
        </w:rPr>
        <w:t>*enter date effective*</w:t>
      </w:r>
      <w:r w:rsidRPr="00BF03D0">
        <w:rPr>
          <w:rFonts w:ascii="Century Gothic" w:hAnsi="Century Gothic"/>
        </w:rPr>
        <w:t xml:space="preserve"> until </w:t>
      </w:r>
      <w:r w:rsidRPr="00BF03D0">
        <w:rPr>
          <w:rFonts w:ascii="Century Gothic" w:hAnsi="Century Gothic"/>
          <w:b/>
          <w:bCs/>
        </w:rPr>
        <w:t>*enter expiry date*</w:t>
      </w:r>
      <w:r w:rsidRPr="00BF03D0">
        <w:rPr>
          <w:rFonts w:ascii="Century Gothic" w:hAnsi="Century Gothic"/>
        </w:rPr>
        <w:t xml:space="preserve"> (e.g. when an event is over).</w:t>
      </w:r>
      <w:r w:rsidR="00C95870" w:rsidRPr="00BF03D0">
        <w:rPr>
          <w:rFonts w:ascii="Century Gothic" w:hAnsi="Century Gothic"/>
        </w:rPr>
        <w:br/>
      </w:r>
      <w:r w:rsidR="00C95870" w:rsidRPr="00BF03D0">
        <w:rPr>
          <w:rFonts w:ascii="Century Gothic" w:hAnsi="Century Gothic"/>
        </w:rPr>
        <w:br/>
      </w:r>
      <w:r w:rsidRPr="00BF03D0">
        <w:rPr>
          <w:rFonts w:ascii="Century Gothic" w:hAnsi="Century Gothic"/>
        </w:rPr>
        <w:t>In the case where these House Rules apply to an event:</w:t>
      </w:r>
    </w:p>
    <w:p w14:paraId="082D3987" w14:textId="4247170B" w:rsidR="00837514" w:rsidRPr="00BF03D0" w:rsidRDefault="00837514" w:rsidP="00837514">
      <w:pPr>
        <w:pStyle w:val="ListParagraph"/>
        <w:numPr>
          <w:ilvl w:val="0"/>
          <w:numId w:val="1"/>
        </w:numPr>
        <w:rPr>
          <w:rFonts w:ascii="Century Gothic" w:hAnsi="Century Gothic"/>
        </w:rPr>
      </w:pPr>
      <w:r w:rsidRPr="00BF03D0">
        <w:rPr>
          <w:rFonts w:ascii="Century Gothic" w:hAnsi="Century Gothic"/>
        </w:rPr>
        <w:t>Any discussions must be conducted in a calm and respectful manner, with no raised voices, aggression, overlapping speech, interruption or ‘talking over’ other speakers.</w:t>
      </w:r>
      <w:r w:rsidRPr="00BF03D0">
        <w:rPr>
          <w:rFonts w:ascii="Century Gothic" w:hAnsi="Century Gothic"/>
        </w:rPr>
        <w:br/>
      </w:r>
    </w:p>
    <w:p w14:paraId="79247402" w14:textId="3099C2DF" w:rsidR="00837514" w:rsidRPr="00BF03D0" w:rsidRDefault="00837514" w:rsidP="00837514">
      <w:pPr>
        <w:pStyle w:val="ListParagraph"/>
        <w:numPr>
          <w:ilvl w:val="0"/>
          <w:numId w:val="1"/>
        </w:numPr>
        <w:rPr>
          <w:rFonts w:ascii="Century Gothic" w:hAnsi="Century Gothic"/>
        </w:rPr>
      </w:pPr>
      <w:r w:rsidRPr="00BF03D0">
        <w:rPr>
          <w:rFonts w:ascii="Century Gothic" w:hAnsi="Century Gothic"/>
        </w:rPr>
        <w:t>Unacceptable behaviour will not be tolerated, including but not limited to: abusive language or terminology, inflammatory language (particularly in relation to topics which others may consider to be sensitive), behaviour or speech which constitutes a personal attack on any other attendee or participant.</w:t>
      </w:r>
      <w:r w:rsidRPr="00BF03D0">
        <w:rPr>
          <w:rFonts w:ascii="Century Gothic" w:hAnsi="Century Gothic"/>
        </w:rPr>
        <w:br/>
      </w:r>
    </w:p>
    <w:p w14:paraId="51A01456" w14:textId="7541E770" w:rsidR="005C0584" w:rsidRPr="00BF03D0" w:rsidRDefault="00837514" w:rsidP="00837514">
      <w:pPr>
        <w:pStyle w:val="ListParagraph"/>
        <w:numPr>
          <w:ilvl w:val="0"/>
          <w:numId w:val="1"/>
        </w:numPr>
        <w:spacing w:after="160" w:line="259" w:lineRule="auto"/>
        <w:rPr>
          <w:rFonts w:ascii="Century Gothic" w:hAnsi="Century Gothic"/>
          <w:szCs w:val="24"/>
        </w:rPr>
      </w:pPr>
      <w:r w:rsidRPr="00BF03D0">
        <w:rPr>
          <w:rFonts w:ascii="Century Gothic" w:hAnsi="Century Gothic"/>
          <w:szCs w:val="24"/>
        </w:rPr>
        <w:t xml:space="preserve">The organisers reserve the right to immediately remove any individual from the event or activity if they believe that their behaviour is such as to compromise the safety or wellbeing of any other attendee or participant. </w:t>
      </w:r>
      <w:r w:rsidR="005C0584" w:rsidRPr="00BF03D0">
        <w:rPr>
          <w:rFonts w:ascii="Century Gothic" w:hAnsi="Century Gothic"/>
          <w:szCs w:val="24"/>
        </w:rPr>
        <w:br/>
      </w:r>
    </w:p>
    <w:p w14:paraId="3DEA4C6D" w14:textId="3CE6163C" w:rsidR="005C0584" w:rsidRPr="00BF03D0" w:rsidRDefault="005C0584" w:rsidP="00837514">
      <w:pPr>
        <w:pStyle w:val="ListParagraph"/>
        <w:numPr>
          <w:ilvl w:val="0"/>
          <w:numId w:val="1"/>
        </w:numPr>
        <w:spacing w:after="160" w:line="259" w:lineRule="auto"/>
        <w:rPr>
          <w:rFonts w:ascii="Century Gothic" w:hAnsi="Century Gothic"/>
          <w:szCs w:val="24"/>
        </w:rPr>
      </w:pPr>
      <w:r w:rsidRPr="00BF03D0">
        <w:rPr>
          <w:rFonts w:ascii="Century Gothic" w:hAnsi="Century Gothic"/>
        </w:rPr>
        <w:t>At all other times a ‘two</w:t>
      </w:r>
      <w:r w:rsidR="007E657C" w:rsidRPr="00BF03D0">
        <w:rPr>
          <w:rFonts w:ascii="Century Gothic" w:hAnsi="Century Gothic"/>
        </w:rPr>
        <w:t>/three</w:t>
      </w:r>
      <w:r w:rsidRPr="00BF03D0">
        <w:rPr>
          <w:rFonts w:ascii="Century Gothic" w:hAnsi="Century Gothic"/>
        </w:rPr>
        <w:t xml:space="preserve"> strike’ policy will apply, with attendees receiving a warning on the first occasion any of these guidelines are breached, and subsequently being required to leave the event or activity if a second breach then occurs.</w:t>
      </w:r>
      <w:r w:rsidRPr="00BF03D0">
        <w:rPr>
          <w:rFonts w:ascii="Century Gothic" w:hAnsi="Century Gothic"/>
          <w:szCs w:val="24"/>
        </w:rPr>
        <w:br/>
      </w:r>
    </w:p>
    <w:p w14:paraId="74C64B07" w14:textId="22EA130C" w:rsidR="005C0584" w:rsidRPr="00BF03D0" w:rsidRDefault="005C0584" w:rsidP="00837514">
      <w:pPr>
        <w:pStyle w:val="ListParagraph"/>
        <w:numPr>
          <w:ilvl w:val="0"/>
          <w:numId w:val="1"/>
        </w:numPr>
        <w:spacing w:after="160" w:line="259" w:lineRule="auto"/>
        <w:rPr>
          <w:rFonts w:ascii="Century Gothic" w:hAnsi="Century Gothic"/>
          <w:szCs w:val="24"/>
        </w:rPr>
      </w:pPr>
      <w:r w:rsidRPr="00BF03D0">
        <w:rPr>
          <w:rFonts w:ascii="Century Gothic" w:hAnsi="Century Gothic"/>
          <w:szCs w:val="24"/>
        </w:rPr>
        <w:t xml:space="preserve">Event organisers must always confirm in writing with session leaders whether recording or recording and distribution of the event is permitted. </w:t>
      </w:r>
      <w:r w:rsidRPr="00BF03D0">
        <w:rPr>
          <w:rFonts w:ascii="Century Gothic" w:hAnsi="Century Gothic"/>
          <w:szCs w:val="24"/>
        </w:rPr>
        <w:br/>
      </w:r>
    </w:p>
    <w:p w14:paraId="4D522CE4" w14:textId="0F2CADEE" w:rsidR="005C0584" w:rsidRPr="00BF03D0" w:rsidRDefault="005C0584" w:rsidP="00837514">
      <w:pPr>
        <w:pStyle w:val="ListParagraph"/>
        <w:numPr>
          <w:ilvl w:val="0"/>
          <w:numId w:val="1"/>
        </w:numPr>
        <w:spacing w:after="160" w:line="259" w:lineRule="auto"/>
        <w:rPr>
          <w:rFonts w:ascii="Century Gothic" w:hAnsi="Century Gothic"/>
          <w:szCs w:val="24"/>
        </w:rPr>
      </w:pPr>
      <w:r w:rsidRPr="00BF03D0">
        <w:rPr>
          <w:rFonts w:ascii="Century Gothic" w:hAnsi="Century Gothic"/>
          <w:szCs w:val="24"/>
        </w:rPr>
        <w:t>In an instance where an event is being recorded</w:t>
      </w:r>
      <w:r w:rsidR="00DF0BE8" w:rsidRPr="00BF03D0">
        <w:rPr>
          <w:rFonts w:ascii="Century Gothic" w:hAnsi="Century Gothic"/>
          <w:szCs w:val="24"/>
        </w:rPr>
        <w:t xml:space="preserve"> over video conference</w:t>
      </w:r>
      <w:r w:rsidRPr="00BF03D0">
        <w:rPr>
          <w:rFonts w:ascii="Century Gothic" w:hAnsi="Century Gothic"/>
          <w:szCs w:val="24"/>
        </w:rPr>
        <w:t xml:space="preserve">, participants must be made aware of this at the beginning of the event so that they have ample time to turn off their microphone and/or camera. Any recordings that are distributed (e.g. through social media) must be edited so that the video starts after participants have had the opportunity to turn off their microphone and/or camera. </w:t>
      </w:r>
      <w:r w:rsidRPr="00BF03D0">
        <w:rPr>
          <w:rFonts w:ascii="Century Gothic" w:hAnsi="Century Gothic"/>
          <w:szCs w:val="24"/>
        </w:rPr>
        <w:br/>
      </w:r>
    </w:p>
    <w:p w14:paraId="5CD0EE76" w14:textId="06470F08" w:rsidR="003D556E" w:rsidRPr="00BF03D0" w:rsidRDefault="005C0584" w:rsidP="005C0584">
      <w:pPr>
        <w:pStyle w:val="ListParagraph"/>
        <w:numPr>
          <w:ilvl w:val="0"/>
          <w:numId w:val="1"/>
        </w:numPr>
        <w:spacing w:after="160" w:line="259" w:lineRule="auto"/>
        <w:rPr>
          <w:rFonts w:ascii="Century Gothic" w:hAnsi="Century Gothic"/>
          <w:szCs w:val="24"/>
        </w:rPr>
      </w:pPr>
      <w:r w:rsidRPr="00BF03D0">
        <w:rPr>
          <w:rFonts w:ascii="Century Gothic" w:hAnsi="Century Gothic"/>
          <w:szCs w:val="24"/>
        </w:rPr>
        <w:t xml:space="preserve">Any in-person events that are being recorded must include a no-recording zone where participants who do not wish to be filmed can enter and will not </w:t>
      </w:r>
      <w:r w:rsidRPr="00BF03D0">
        <w:rPr>
          <w:rFonts w:ascii="Century Gothic" w:hAnsi="Century Gothic"/>
          <w:szCs w:val="24"/>
        </w:rPr>
        <w:lastRenderedPageBreak/>
        <w:t xml:space="preserve">be captured on any recordings. </w:t>
      </w:r>
      <w:r w:rsidR="003D556E" w:rsidRPr="00BF03D0">
        <w:rPr>
          <w:rFonts w:ascii="Century Gothic" w:hAnsi="Century Gothic"/>
        </w:rPr>
        <w:br/>
      </w:r>
    </w:p>
    <w:p w14:paraId="385BB0C8" w14:textId="110F3D04" w:rsidR="00837514" w:rsidRPr="00BF03D0" w:rsidRDefault="003D556E" w:rsidP="00837514">
      <w:pPr>
        <w:pStyle w:val="ListParagraph"/>
        <w:numPr>
          <w:ilvl w:val="0"/>
          <w:numId w:val="1"/>
        </w:numPr>
        <w:rPr>
          <w:rFonts w:ascii="Century Gothic" w:hAnsi="Century Gothic"/>
          <w:i/>
          <w:iCs/>
        </w:rPr>
      </w:pPr>
      <w:r w:rsidRPr="00BF03D0">
        <w:rPr>
          <w:rFonts w:ascii="Century Gothic" w:hAnsi="Century Gothic"/>
          <w:i/>
          <w:iCs/>
        </w:rPr>
        <w:t>Add any other rules where needed. Delete if not applicable.</w:t>
      </w:r>
      <w:r w:rsidR="004031BA" w:rsidRPr="00BF03D0">
        <w:rPr>
          <w:rFonts w:ascii="Century Gothic" w:hAnsi="Century Gothic"/>
          <w:i/>
          <w:iCs/>
        </w:rPr>
        <w:br/>
      </w:r>
    </w:p>
    <w:p w14:paraId="13ED7EDD" w14:textId="69D15A27" w:rsidR="00837514" w:rsidRPr="00BF03D0" w:rsidRDefault="007E657C" w:rsidP="00837514">
      <w:pPr>
        <w:rPr>
          <w:rFonts w:ascii="Century Gothic" w:hAnsi="Century Gothic"/>
        </w:rPr>
      </w:pPr>
      <w:r w:rsidRPr="00BF03D0">
        <w:rPr>
          <w:rFonts w:ascii="Century Gothic" w:hAnsi="Century Gothic"/>
        </w:rPr>
        <w:br/>
      </w:r>
      <w:r w:rsidR="00837514" w:rsidRPr="00BF03D0">
        <w:rPr>
          <w:rFonts w:ascii="Century Gothic" w:hAnsi="Century Gothic"/>
        </w:rPr>
        <w:t>In the case where these House Rules apply to the executive team:</w:t>
      </w:r>
    </w:p>
    <w:p w14:paraId="2C8E2FD5" w14:textId="6F1848D2" w:rsidR="00837514" w:rsidRPr="00BF03D0" w:rsidRDefault="004031BA" w:rsidP="00837514">
      <w:pPr>
        <w:pStyle w:val="ListParagraph"/>
        <w:numPr>
          <w:ilvl w:val="0"/>
          <w:numId w:val="3"/>
        </w:numPr>
        <w:rPr>
          <w:rFonts w:ascii="Century Gothic" w:hAnsi="Century Gothic"/>
          <w:i/>
          <w:iCs/>
        </w:rPr>
      </w:pPr>
      <w:r w:rsidRPr="00BF03D0">
        <w:rPr>
          <w:rFonts w:ascii="Century Gothic" w:hAnsi="Century Gothic"/>
          <w:i/>
          <w:iCs/>
        </w:rPr>
        <w:t>Add aims/objectives/expected standards of executive team here, as agreed to by all members of the executive team.</w:t>
      </w:r>
      <w:r w:rsidR="005C0584" w:rsidRPr="00BF03D0">
        <w:rPr>
          <w:rFonts w:ascii="Century Gothic" w:hAnsi="Century Gothic"/>
          <w:i/>
          <w:iCs/>
        </w:rPr>
        <w:br/>
      </w:r>
    </w:p>
    <w:p w14:paraId="785739C9" w14:textId="734D59A6" w:rsidR="003D556E" w:rsidRPr="00BF03D0" w:rsidRDefault="003D556E" w:rsidP="00837514">
      <w:pPr>
        <w:pStyle w:val="ListParagraph"/>
        <w:numPr>
          <w:ilvl w:val="0"/>
          <w:numId w:val="3"/>
        </w:numPr>
        <w:rPr>
          <w:rFonts w:ascii="Century Gothic" w:hAnsi="Century Gothic"/>
        </w:rPr>
      </w:pPr>
      <w:r w:rsidRPr="00BF03D0">
        <w:rPr>
          <w:rFonts w:ascii="Century Gothic" w:hAnsi="Century Gothic"/>
        </w:rPr>
        <w:t xml:space="preserve">At all other times a ‘three strike’ policy will apply, with executive members receiving a written warning on the first and second occasions </w:t>
      </w:r>
      <w:r w:rsidR="007A1A60" w:rsidRPr="00BF03D0">
        <w:rPr>
          <w:rFonts w:ascii="Century Gothic" w:hAnsi="Century Gothic"/>
        </w:rPr>
        <w:t>of</w:t>
      </w:r>
      <w:r w:rsidRPr="00BF03D0">
        <w:rPr>
          <w:rFonts w:ascii="Century Gothic" w:hAnsi="Century Gothic"/>
        </w:rPr>
        <w:t xml:space="preserve"> any of these guidelines </w:t>
      </w:r>
      <w:r w:rsidR="00C857AC" w:rsidRPr="00BF03D0">
        <w:rPr>
          <w:rFonts w:ascii="Century Gothic" w:hAnsi="Century Gothic"/>
        </w:rPr>
        <w:t>being</w:t>
      </w:r>
      <w:r w:rsidRPr="00BF03D0">
        <w:rPr>
          <w:rFonts w:ascii="Century Gothic" w:hAnsi="Century Gothic"/>
        </w:rPr>
        <w:t xml:space="preserve"> breached, with the remaining executive members gaining the right to call a vote of no-confidence on the third strike. </w:t>
      </w:r>
    </w:p>
    <w:p w14:paraId="2C4992C7" w14:textId="45D62C5A" w:rsidR="004031BA" w:rsidRPr="00BF03D0" w:rsidRDefault="004031BA" w:rsidP="004031BA">
      <w:pPr>
        <w:rPr>
          <w:rFonts w:ascii="Century Gothic" w:hAnsi="Century Gothic"/>
        </w:rPr>
      </w:pPr>
      <w:r w:rsidRPr="00BF03D0">
        <w:rPr>
          <w:rFonts w:ascii="Century Gothic" w:hAnsi="Century Gothic"/>
        </w:rPr>
        <w:br/>
        <w:t>In the case where these House Rules apply to the conduct of members</w:t>
      </w:r>
      <w:r w:rsidR="00DF0BE8" w:rsidRPr="00BF03D0">
        <w:rPr>
          <w:rFonts w:ascii="Century Gothic" w:hAnsi="Century Gothic"/>
        </w:rPr>
        <w:t xml:space="preserve"> (to be used for general all-year conduct)</w:t>
      </w:r>
      <w:r w:rsidRPr="00BF03D0">
        <w:rPr>
          <w:rFonts w:ascii="Century Gothic" w:hAnsi="Century Gothic"/>
        </w:rPr>
        <w:t>:</w:t>
      </w:r>
    </w:p>
    <w:p w14:paraId="2B06FB67" w14:textId="0EC7C8F1" w:rsidR="004031BA" w:rsidRPr="00BF03D0" w:rsidRDefault="004031BA" w:rsidP="004031BA">
      <w:pPr>
        <w:pStyle w:val="ListParagraph"/>
        <w:numPr>
          <w:ilvl w:val="0"/>
          <w:numId w:val="3"/>
        </w:numPr>
        <w:rPr>
          <w:rFonts w:ascii="Century Gothic" w:hAnsi="Century Gothic"/>
          <w:i/>
          <w:iCs/>
        </w:rPr>
      </w:pPr>
      <w:r w:rsidRPr="00BF03D0">
        <w:rPr>
          <w:rFonts w:ascii="Century Gothic" w:hAnsi="Century Gothic"/>
          <w:i/>
          <w:iCs/>
        </w:rPr>
        <w:t xml:space="preserve">Add expected </w:t>
      </w:r>
      <w:r w:rsidR="00A3510F" w:rsidRPr="00BF03D0">
        <w:rPr>
          <w:rFonts w:ascii="Century Gothic" w:hAnsi="Century Gothic"/>
          <w:i/>
          <w:iCs/>
        </w:rPr>
        <w:t xml:space="preserve">general </w:t>
      </w:r>
      <w:r w:rsidRPr="00BF03D0">
        <w:rPr>
          <w:rFonts w:ascii="Century Gothic" w:hAnsi="Century Gothic"/>
          <w:i/>
          <w:iCs/>
        </w:rPr>
        <w:t>conduct of members here. This must be sent to all members, giving them</w:t>
      </w:r>
      <w:r w:rsidR="00A3510F" w:rsidRPr="00BF03D0">
        <w:rPr>
          <w:rFonts w:ascii="Century Gothic" w:hAnsi="Century Gothic"/>
          <w:i/>
          <w:iCs/>
        </w:rPr>
        <w:t xml:space="preserve"> a period of</w:t>
      </w:r>
      <w:r w:rsidRPr="00BF03D0">
        <w:rPr>
          <w:rFonts w:ascii="Century Gothic" w:hAnsi="Century Gothic"/>
          <w:i/>
          <w:iCs/>
        </w:rPr>
        <w:t xml:space="preserve"> 5 working days’ notice for them to challenge any articles raised here. If there are no objections within this period, the House Rules will be </w:t>
      </w:r>
      <w:r w:rsidR="00A3510F" w:rsidRPr="00BF03D0">
        <w:rPr>
          <w:rFonts w:ascii="Century Gothic" w:hAnsi="Century Gothic"/>
          <w:i/>
          <w:iCs/>
        </w:rPr>
        <w:t>active for the current academic year</w:t>
      </w:r>
      <w:r w:rsidRPr="00BF03D0">
        <w:rPr>
          <w:rFonts w:ascii="Century Gothic" w:hAnsi="Century Gothic"/>
          <w:i/>
          <w:iCs/>
        </w:rPr>
        <w:t xml:space="preserve"> and should be </w:t>
      </w:r>
      <w:r w:rsidR="00A3510F" w:rsidRPr="00BF03D0">
        <w:rPr>
          <w:rFonts w:ascii="Century Gothic" w:hAnsi="Century Gothic"/>
          <w:i/>
          <w:iCs/>
        </w:rPr>
        <w:t>circulated, including publishing</w:t>
      </w:r>
      <w:r w:rsidR="00C857AC" w:rsidRPr="00BF03D0">
        <w:rPr>
          <w:rFonts w:ascii="Century Gothic" w:hAnsi="Century Gothic"/>
          <w:i/>
          <w:iCs/>
        </w:rPr>
        <w:t xml:space="preserve"> them</w:t>
      </w:r>
      <w:r w:rsidR="00A3510F" w:rsidRPr="00BF03D0">
        <w:rPr>
          <w:rFonts w:ascii="Century Gothic" w:hAnsi="Century Gothic"/>
          <w:i/>
          <w:iCs/>
        </w:rPr>
        <w:t xml:space="preserve"> on your society’s essexstudent.com webpage.</w:t>
      </w:r>
      <w:r w:rsidRPr="00BF03D0">
        <w:rPr>
          <w:rFonts w:ascii="Century Gothic" w:hAnsi="Century Gothic"/>
          <w:i/>
          <w:iCs/>
        </w:rPr>
        <w:t xml:space="preserve"> </w:t>
      </w:r>
      <w:r w:rsidR="003D556E" w:rsidRPr="00BF03D0">
        <w:rPr>
          <w:rFonts w:ascii="Century Gothic" w:hAnsi="Century Gothic"/>
          <w:i/>
          <w:iCs/>
        </w:rPr>
        <w:br/>
      </w:r>
    </w:p>
    <w:p w14:paraId="32DA3125" w14:textId="327706B8" w:rsidR="007D7C6D" w:rsidRPr="00BF03D0" w:rsidRDefault="003D556E" w:rsidP="007D7C6D">
      <w:pPr>
        <w:pStyle w:val="ListParagraph"/>
        <w:numPr>
          <w:ilvl w:val="0"/>
          <w:numId w:val="3"/>
        </w:numPr>
        <w:rPr>
          <w:rFonts w:ascii="Century Gothic" w:hAnsi="Century Gothic"/>
        </w:rPr>
      </w:pPr>
      <w:r w:rsidRPr="00BF03D0">
        <w:rPr>
          <w:rFonts w:ascii="Century Gothic" w:hAnsi="Century Gothic"/>
        </w:rPr>
        <w:t xml:space="preserve">At all other times a ‘three strike’ policy will apply, with members receiving a written warning on the first and second occasions of any of these guidelines are breached, with the executive members and/or general society members gaining the right to ask for the immediate expiry of a </w:t>
      </w:r>
      <w:r w:rsidR="00DF0BE8" w:rsidRPr="00BF03D0">
        <w:rPr>
          <w:rFonts w:ascii="Century Gothic" w:hAnsi="Century Gothic"/>
        </w:rPr>
        <w:t>person’s membership.</w:t>
      </w:r>
    </w:p>
    <w:p w14:paraId="54DE763A" w14:textId="61A30C03" w:rsidR="007E657C" w:rsidRPr="00BF03D0" w:rsidRDefault="007E657C" w:rsidP="007E657C">
      <w:pPr>
        <w:rPr>
          <w:rFonts w:ascii="Century Gothic" w:hAnsi="Century Gothic"/>
        </w:rPr>
      </w:pPr>
      <w:r w:rsidRPr="00BF03D0">
        <w:rPr>
          <w:rFonts w:ascii="Century Gothic" w:hAnsi="Century Gothic"/>
        </w:rPr>
        <w:br/>
        <w:t>In the case where these House Rules apply to the online conduct of members (e.g. social media, discord):</w:t>
      </w:r>
    </w:p>
    <w:p w14:paraId="4710B165" w14:textId="1678B49C" w:rsidR="007E657C" w:rsidRPr="00BF03D0" w:rsidRDefault="007E657C" w:rsidP="007E657C">
      <w:pPr>
        <w:pStyle w:val="ListParagraph"/>
        <w:numPr>
          <w:ilvl w:val="0"/>
          <w:numId w:val="4"/>
        </w:numPr>
        <w:rPr>
          <w:rFonts w:ascii="Century Gothic" w:hAnsi="Century Gothic"/>
        </w:rPr>
      </w:pPr>
      <w:r w:rsidRPr="00BF03D0">
        <w:rPr>
          <w:rFonts w:ascii="Century Gothic" w:hAnsi="Century Gothic"/>
        </w:rPr>
        <w:t>All members shall adhere to the Essex Blades &amp; Societies Social Media Charter and will be subject to provisions set out in article 4.4 of the Societies Code of Conduct should any of the guidelines be broken.</w:t>
      </w:r>
    </w:p>
    <w:p w14:paraId="5CBC6C97" w14:textId="32540F11" w:rsidR="002E7541" w:rsidRPr="00BF03D0" w:rsidRDefault="002E7541" w:rsidP="002E7541">
      <w:pPr>
        <w:rPr>
          <w:rFonts w:ascii="Century Gothic" w:hAnsi="Century Gothic"/>
        </w:rPr>
      </w:pPr>
    </w:p>
    <w:p w14:paraId="5DD2C801" w14:textId="17796727" w:rsidR="002E7541" w:rsidRPr="00BF03D0" w:rsidRDefault="002E7541" w:rsidP="002E7541">
      <w:pPr>
        <w:rPr>
          <w:rFonts w:ascii="Century Gothic" w:hAnsi="Century Gothic"/>
        </w:rPr>
      </w:pPr>
      <w:r w:rsidRPr="00BF03D0">
        <w:rPr>
          <w:rFonts w:ascii="Century Gothic" w:hAnsi="Century Gothic"/>
        </w:rPr>
        <w:t>Any appeals against strikes/bans should</w:t>
      </w:r>
      <w:r w:rsidR="007A1A60" w:rsidRPr="00BF03D0">
        <w:rPr>
          <w:rFonts w:ascii="Century Gothic" w:hAnsi="Century Gothic"/>
        </w:rPr>
        <w:t>, in the first instance be made to the executive team of the society. However</w:t>
      </w:r>
      <w:r w:rsidR="007E657C" w:rsidRPr="00BF03D0">
        <w:rPr>
          <w:rFonts w:ascii="Century Gothic" w:hAnsi="Century Gothic"/>
        </w:rPr>
        <w:t>,</w:t>
      </w:r>
      <w:r w:rsidR="007A1A60" w:rsidRPr="00BF03D0">
        <w:rPr>
          <w:rFonts w:ascii="Century Gothic" w:hAnsi="Century Gothic"/>
        </w:rPr>
        <w:t xml:space="preserve"> if no resolution can be made, a member can email the Student Activities team who will assemble a Panel of Peers team to review your appeal, as per </w:t>
      </w:r>
      <w:r w:rsidR="004F38E1" w:rsidRPr="00BF03D0">
        <w:rPr>
          <w:rFonts w:ascii="Century Gothic" w:hAnsi="Century Gothic"/>
        </w:rPr>
        <w:t>article 8 of the Societies Terms of Reference</w:t>
      </w:r>
      <w:r w:rsidR="007E657C" w:rsidRPr="00BF03D0">
        <w:rPr>
          <w:rFonts w:ascii="Century Gothic" w:hAnsi="Century Gothic"/>
        </w:rPr>
        <w:t>, and their decision shall be final. In the event of the Panel of Peers reaching no conclusion, the final decision shall be made by the VP Student Experience.</w:t>
      </w:r>
    </w:p>
    <w:p w14:paraId="4D5EC80F" w14:textId="77777777" w:rsidR="002E7541" w:rsidRPr="00BF03D0" w:rsidRDefault="002E7541" w:rsidP="002E7541">
      <w:pPr>
        <w:rPr>
          <w:rFonts w:ascii="Century Gothic" w:hAnsi="Century Gothic"/>
        </w:rPr>
      </w:pPr>
    </w:p>
    <w:p w14:paraId="4328AF5E" w14:textId="40DCBC19" w:rsidR="003D556E" w:rsidRPr="00BF03D0" w:rsidRDefault="003D556E" w:rsidP="003D556E">
      <w:pPr>
        <w:rPr>
          <w:rFonts w:ascii="Century Gothic" w:hAnsi="Century Gothic"/>
        </w:rPr>
      </w:pPr>
      <w:r w:rsidRPr="00BF03D0">
        <w:rPr>
          <w:rFonts w:ascii="Century Gothic" w:hAnsi="Century Gothic"/>
        </w:rPr>
        <w:t>Signatures:</w:t>
      </w:r>
      <w:r w:rsidRPr="00BF03D0">
        <w:rPr>
          <w:rFonts w:ascii="Century Gothic" w:hAnsi="Century Gothic"/>
        </w:rPr>
        <w:br/>
      </w:r>
      <w:r w:rsidRPr="00BF03D0">
        <w:rPr>
          <w:rFonts w:ascii="Century Gothic" w:hAnsi="Century Gothic"/>
        </w:rPr>
        <w:br/>
      </w:r>
      <w:r w:rsidR="007E657C" w:rsidRPr="00BF03D0">
        <w:rPr>
          <w:rFonts w:ascii="Century Gothic" w:hAnsi="Century Gothic"/>
          <w:b/>
          <w:bCs/>
        </w:rPr>
        <w:t xml:space="preserve">Do not delete - </w:t>
      </w:r>
      <w:r w:rsidRPr="00BF03D0">
        <w:rPr>
          <w:rFonts w:ascii="Century Gothic" w:hAnsi="Century Gothic"/>
          <w:b/>
          <w:bCs/>
        </w:rPr>
        <w:t xml:space="preserve">President </w:t>
      </w:r>
      <w:r w:rsidR="007E657C" w:rsidRPr="00BF03D0">
        <w:rPr>
          <w:rFonts w:ascii="Century Gothic" w:hAnsi="Century Gothic"/>
          <w:b/>
          <w:bCs/>
        </w:rPr>
        <w:t xml:space="preserve">and any event leaders </w:t>
      </w:r>
      <w:r w:rsidRPr="00BF03D0">
        <w:rPr>
          <w:rFonts w:ascii="Century Gothic" w:hAnsi="Century Gothic"/>
          <w:b/>
          <w:bCs/>
        </w:rPr>
        <w:t>to sign for events. All executive members to sign for executive team/general society house rules. Add lines where necessary.</w:t>
      </w:r>
      <w:r w:rsidRPr="00BF03D0">
        <w:rPr>
          <w:rFonts w:ascii="Century Gothic" w:hAnsi="Century Gothic"/>
        </w:rPr>
        <w:br/>
      </w:r>
      <w:r w:rsidRPr="00BF03D0">
        <w:rPr>
          <w:rFonts w:ascii="Century Gothic" w:hAnsi="Century Gothic"/>
        </w:rPr>
        <w:br/>
        <w:t>President Name: ____________________________</w:t>
      </w:r>
      <w:r w:rsidRPr="00BF03D0">
        <w:rPr>
          <w:rFonts w:ascii="Century Gothic" w:hAnsi="Century Gothic"/>
        </w:rPr>
        <w:br/>
        <w:t>President Signature: _________________________</w:t>
      </w:r>
    </w:p>
    <w:sectPr w:rsidR="003D556E" w:rsidRPr="00BF03D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4E4F" w14:textId="77777777" w:rsidR="0087787F" w:rsidRDefault="0087787F" w:rsidP="00837514">
      <w:pPr>
        <w:spacing w:after="0" w:line="240" w:lineRule="auto"/>
      </w:pPr>
      <w:r>
        <w:separator/>
      </w:r>
    </w:p>
  </w:endnote>
  <w:endnote w:type="continuationSeparator" w:id="0">
    <w:p w14:paraId="5E5A9614" w14:textId="77777777" w:rsidR="0087787F" w:rsidRDefault="0087787F" w:rsidP="008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12D7" w14:textId="77777777" w:rsidR="0087787F" w:rsidRDefault="0087787F" w:rsidP="00837514">
      <w:pPr>
        <w:spacing w:after="0" w:line="240" w:lineRule="auto"/>
      </w:pPr>
      <w:r>
        <w:separator/>
      </w:r>
    </w:p>
  </w:footnote>
  <w:footnote w:type="continuationSeparator" w:id="0">
    <w:p w14:paraId="75E8DF15" w14:textId="77777777" w:rsidR="0087787F" w:rsidRDefault="0087787F" w:rsidP="0083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F75D" w14:textId="1E52D69B" w:rsidR="00837514" w:rsidRPr="0008015B" w:rsidRDefault="0008015B" w:rsidP="00837514">
    <w:pPr>
      <w:pStyle w:val="Header"/>
      <w:jc w:val="center"/>
      <w:rPr>
        <w:rFonts w:ascii="Century Gothic" w:hAnsi="Century Gothic"/>
        <w:b/>
        <w:bCs/>
      </w:rPr>
    </w:pPr>
    <w:r w:rsidRPr="0008015B">
      <w:rPr>
        <w:b/>
        <w:bCs/>
        <w:noProof/>
      </w:rPr>
      <w:drawing>
        <wp:anchor distT="0" distB="0" distL="114300" distR="114300" simplePos="0" relativeHeight="251659264" behindDoc="0" locked="0" layoutInCell="1" allowOverlap="1" wp14:anchorId="45873EEF" wp14:editId="4E61A65F">
          <wp:simplePos x="0" y="0"/>
          <wp:positionH relativeFrom="rightMargin">
            <wp:align>left</wp:align>
          </wp:positionH>
          <wp:positionV relativeFrom="paragraph">
            <wp:posOffset>-297180</wp:posOffset>
          </wp:positionV>
          <wp:extent cx="514350" cy="714375"/>
          <wp:effectExtent l="0" t="0" r="0" b="952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etie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514350" cy="714375"/>
                  </a:xfrm>
                  <a:prstGeom prst="rect">
                    <a:avLst/>
                  </a:prstGeom>
                </pic:spPr>
              </pic:pic>
            </a:graphicData>
          </a:graphic>
          <wp14:sizeRelH relativeFrom="margin">
            <wp14:pctWidth>0</wp14:pctWidth>
          </wp14:sizeRelH>
          <wp14:sizeRelV relativeFrom="margin">
            <wp14:pctHeight>0</wp14:pctHeight>
          </wp14:sizeRelV>
        </wp:anchor>
      </w:drawing>
    </w:r>
    <w:r w:rsidRPr="0008015B">
      <w:rPr>
        <w:rFonts w:ascii="Century Gothic" w:hAnsi="Century Gothic"/>
        <w:b/>
        <w:bCs/>
      </w:rPr>
      <w:t>HOUSE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61004"/>
    <w:multiLevelType w:val="hybridMultilevel"/>
    <w:tmpl w:val="1D9440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4327FA"/>
    <w:multiLevelType w:val="hybridMultilevel"/>
    <w:tmpl w:val="7E44670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A042DC5"/>
    <w:multiLevelType w:val="hybridMultilevel"/>
    <w:tmpl w:val="2E56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26FF2"/>
    <w:multiLevelType w:val="hybridMultilevel"/>
    <w:tmpl w:val="E200D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B4758"/>
    <w:multiLevelType w:val="hybridMultilevel"/>
    <w:tmpl w:val="62C23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C2012"/>
    <w:multiLevelType w:val="hybridMultilevel"/>
    <w:tmpl w:val="8BCC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14B47"/>
    <w:multiLevelType w:val="hybridMultilevel"/>
    <w:tmpl w:val="2CA6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409062">
    <w:abstractNumId w:val="2"/>
  </w:num>
  <w:num w:numId="2" w16cid:durableId="1298141619">
    <w:abstractNumId w:val="1"/>
  </w:num>
  <w:num w:numId="3" w16cid:durableId="1612588315">
    <w:abstractNumId w:val="5"/>
  </w:num>
  <w:num w:numId="4" w16cid:durableId="830871023">
    <w:abstractNumId w:val="6"/>
  </w:num>
  <w:num w:numId="5" w16cid:durableId="953825164">
    <w:abstractNumId w:val="0"/>
  </w:num>
  <w:num w:numId="6" w16cid:durableId="1989967499">
    <w:abstractNumId w:val="4"/>
  </w:num>
  <w:num w:numId="7" w16cid:durableId="1470586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514"/>
    <w:rsid w:val="00043992"/>
    <w:rsid w:val="0004640C"/>
    <w:rsid w:val="0008015B"/>
    <w:rsid w:val="000B5C76"/>
    <w:rsid w:val="001B60D7"/>
    <w:rsid w:val="001F146E"/>
    <w:rsid w:val="00234138"/>
    <w:rsid w:val="00286FDA"/>
    <w:rsid w:val="002A1B77"/>
    <w:rsid w:val="002E7541"/>
    <w:rsid w:val="003D556E"/>
    <w:rsid w:val="004031BA"/>
    <w:rsid w:val="00437860"/>
    <w:rsid w:val="004701B6"/>
    <w:rsid w:val="00471043"/>
    <w:rsid w:val="00487A82"/>
    <w:rsid w:val="004C05ED"/>
    <w:rsid w:val="004F38E1"/>
    <w:rsid w:val="005179D9"/>
    <w:rsid w:val="005C0584"/>
    <w:rsid w:val="006037B0"/>
    <w:rsid w:val="00663705"/>
    <w:rsid w:val="00775C46"/>
    <w:rsid w:val="007A1A60"/>
    <w:rsid w:val="007A2072"/>
    <w:rsid w:val="007C3CE5"/>
    <w:rsid w:val="007D7C6D"/>
    <w:rsid w:val="007E657C"/>
    <w:rsid w:val="00837514"/>
    <w:rsid w:val="00852732"/>
    <w:rsid w:val="0087787F"/>
    <w:rsid w:val="00887BFF"/>
    <w:rsid w:val="008D4586"/>
    <w:rsid w:val="008E2E44"/>
    <w:rsid w:val="009A22FB"/>
    <w:rsid w:val="009C54CD"/>
    <w:rsid w:val="009F08AC"/>
    <w:rsid w:val="00A3510F"/>
    <w:rsid w:val="00A537E3"/>
    <w:rsid w:val="00AD1776"/>
    <w:rsid w:val="00AF3309"/>
    <w:rsid w:val="00B13E5D"/>
    <w:rsid w:val="00BB6858"/>
    <w:rsid w:val="00BF03D0"/>
    <w:rsid w:val="00C75B21"/>
    <w:rsid w:val="00C857AC"/>
    <w:rsid w:val="00C9563C"/>
    <w:rsid w:val="00C95870"/>
    <w:rsid w:val="00CA59BD"/>
    <w:rsid w:val="00D27E1C"/>
    <w:rsid w:val="00D550A8"/>
    <w:rsid w:val="00DF0BE8"/>
    <w:rsid w:val="00ED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14F1"/>
  <w15:docId w15:val="{879B0055-1062-467F-867C-E8127A7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514"/>
  </w:style>
  <w:style w:type="paragraph" w:styleId="Footer">
    <w:name w:val="footer"/>
    <w:basedOn w:val="Normal"/>
    <w:link w:val="FooterChar"/>
    <w:uiPriority w:val="99"/>
    <w:unhideWhenUsed/>
    <w:rsid w:val="0083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514"/>
  </w:style>
  <w:style w:type="paragraph" w:styleId="ListParagraph">
    <w:name w:val="List Paragraph"/>
    <w:basedOn w:val="Normal"/>
    <w:uiPriority w:val="34"/>
    <w:qFormat/>
    <w:rsid w:val="00837514"/>
    <w:pPr>
      <w:ind w:left="720"/>
      <w:contextualSpacing/>
    </w:pPr>
  </w:style>
  <w:style w:type="character" w:styleId="Hyperlink">
    <w:name w:val="Hyperlink"/>
    <w:basedOn w:val="DefaultParagraphFont"/>
    <w:uiPriority w:val="99"/>
    <w:unhideWhenUsed/>
    <w:rsid w:val="002E7541"/>
    <w:rPr>
      <w:color w:val="0000FF" w:themeColor="hyperlink"/>
      <w:u w:val="single"/>
    </w:rPr>
  </w:style>
  <w:style w:type="character" w:styleId="UnresolvedMention">
    <w:name w:val="Unresolved Mention"/>
    <w:basedOn w:val="DefaultParagraphFont"/>
    <w:uiPriority w:val="99"/>
    <w:semiHidden/>
    <w:unhideWhenUsed/>
    <w:rsid w:val="002E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ocs@essex.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udentspa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Advice@essex.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ellbeing@esse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19CC3-AED9-4E2F-83D0-02693789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FFA0-F1DC-4CB5-AD9F-D62591CE1F85}">
  <ds:schemaRefs>
    <ds:schemaRef ds:uri="http://schemas.microsoft.com/sharepoint/v3/contenttype/forms"/>
  </ds:schemaRefs>
</ds:datastoreItem>
</file>

<file path=customXml/itemProps3.xml><?xml version="1.0" encoding="utf-8"?>
<ds:datastoreItem xmlns:ds="http://schemas.openxmlformats.org/officeDocument/2006/customXml" ds:itemID="{A8402621-FEA4-4C83-99CD-ACDFDCC96832}">
  <ds:schemaRef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c994f633-194d-44a8-b344-69e9694e9ecf"/>
    <ds:schemaRef ds:uri="09891a07-d81c-4d59-9768-8d67706a870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Jack A D</dc:creator>
  <cp:keywords/>
  <dc:description/>
  <cp:lastModifiedBy>Waddon, Rachel M</cp:lastModifiedBy>
  <cp:revision>2</cp:revision>
  <dcterms:created xsi:type="dcterms:W3CDTF">2022-09-14T14:35:00Z</dcterms:created>
  <dcterms:modified xsi:type="dcterms:W3CDTF">2022-09-14T14:35:00Z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